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1E7882" w14:textId="77777777" w:rsidR="00BD04FE" w:rsidRPr="00955383" w:rsidRDefault="00BD04FE" w:rsidP="00BD04FE">
      <w:pPr>
        <w:pStyle w:val="Paantrat"/>
        <w:spacing w:after="0"/>
        <w:jc w:val="center"/>
        <w:rPr>
          <w:rFonts w:ascii="Times New Roman" w:hAnsi="Times New Roman" w:cs="Times New Roman"/>
          <w:b/>
          <w:color w:val="000000" w:themeColor="text1"/>
          <w:spacing w:val="0"/>
          <w:sz w:val="24"/>
          <w:szCs w:val="24"/>
        </w:rPr>
      </w:pPr>
      <w:r w:rsidRPr="00955383">
        <w:rPr>
          <w:rFonts w:ascii="Times New Roman" w:hAnsi="Times New Roman" w:cs="Times New Roman"/>
          <w:b/>
          <w:color w:val="000000" w:themeColor="text1"/>
          <w:spacing w:val="0"/>
          <w:sz w:val="24"/>
          <w:szCs w:val="24"/>
        </w:rPr>
        <w:t>TECHNINĖ SPECIFIKACIJA</w:t>
      </w:r>
    </w:p>
    <w:p w14:paraId="6901EB31" w14:textId="77777777" w:rsidR="00BD04FE" w:rsidRPr="00955383" w:rsidRDefault="00BD04FE" w:rsidP="00BD04FE">
      <w:pPr>
        <w:rPr>
          <w:rFonts w:ascii="Times New Roman" w:hAnsi="Times New Roman" w:cs="Times New Roman"/>
          <w:sz w:val="24"/>
          <w:szCs w:val="24"/>
        </w:rPr>
      </w:pPr>
    </w:p>
    <w:p w14:paraId="09A89A16" w14:textId="77777777" w:rsidR="00BD04FE" w:rsidRPr="00955383" w:rsidRDefault="00BD04FE" w:rsidP="00BD04FE">
      <w:pPr>
        <w:spacing w:after="0"/>
        <w:ind w:firstLine="709"/>
        <w:jc w:val="both"/>
        <w:rPr>
          <w:rFonts w:ascii="Times New Roman" w:hAnsi="Times New Roman" w:cs="Times New Roman"/>
          <w:sz w:val="24"/>
          <w:szCs w:val="24"/>
        </w:rPr>
      </w:pPr>
      <w:r w:rsidRPr="00955383">
        <w:rPr>
          <w:rFonts w:ascii="Times New Roman" w:hAnsi="Times New Roman" w:cs="Times New Roman"/>
          <w:sz w:val="24"/>
          <w:szCs w:val="24"/>
        </w:rPr>
        <w:t xml:space="preserve">1. Reprezentacinės prekės su logotipu (toliau – prekės) turi atitikti šioje techninėje specifikacijoje nustatytus reikalavimus bei Lietuvos Respublikoje nustatytus ir prekių gamintojo deklaruojamus standartus, kitas sąlygas, o jeigu tokių nėra – įprastinius reikalavimus, keliamus parduodant tokias prekes Lietuvos Respublikoje. </w:t>
      </w:r>
    </w:p>
    <w:p w14:paraId="242BE4F5" w14:textId="77777777" w:rsidR="00BD04FE" w:rsidRPr="00955383" w:rsidRDefault="00BD04FE" w:rsidP="00BD04FE">
      <w:pPr>
        <w:spacing w:after="0"/>
        <w:ind w:firstLine="709"/>
        <w:jc w:val="both"/>
        <w:rPr>
          <w:rFonts w:ascii="Times New Roman" w:hAnsi="Times New Roman" w:cs="Times New Roman"/>
          <w:sz w:val="24"/>
          <w:szCs w:val="24"/>
        </w:rPr>
      </w:pPr>
      <w:r w:rsidRPr="00955383">
        <w:rPr>
          <w:rFonts w:ascii="Times New Roman" w:hAnsi="Times New Roman" w:cs="Times New Roman"/>
          <w:sz w:val="24"/>
          <w:szCs w:val="24"/>
        </w:rPr>
        <w:t>2. Prekės bus perkamos pagal atskirus perkančiosios organizacijos užsakymus priklausomai nuo poreikio, neviršijant 70999,99 Eur su PVM. Perkančioji organizacija neįsipareigoja užsakyti ir nupirkti visų šioje techninėje specifikacijoje ir pasiūlymo formoje nurodytų prekių ir jų kiekių. Nurodyti planuojami pirkti prekių kiekiai yra preliminarūs ir naudojami tik pasiūlymams palyginti ir įvertinti.</w:t>
      </w:r>
    </w:p>
    <w:p w14:paraId="42FB4FDD" w14:textId="08B0496A" w:rsidR="00BD04FE" w:rsidRPr="00955383" w:rsidRDefault="00BD04FE" w:rsidP="00BD04FE">
      <w:pPr>
        <w:pStyle w:val="Pagrindinistekstas"/>
        <w:spacing w:after="0"/>
        <w:ind w:left="142" w:right="-29"/>
        <w:rPr>
          <w:rFonts w:ascii="Times New Roman" w:hAnsi="Times New Roman" w:cs="Times New Roman"/>
          <w:sz w:val="24"/>
          <w:szCs w:val="24"/>
        </w:rPr>
      </w:pPr>
      <w:r w:rsidRPr="00955383">
        <w:rPr>
          <w:rFonts w:ascii="Times New Roman" w:hAnsi="Times New Roman" w:cs="Times New Roman"/>
          <w:spacing w:val="-2"/>
          <w:sz w:val="24"/>
          <w:szCs w:val="24"/>
        </w:rPr>
        <w:t xml:space="preserve">3. </w:t>
      </w:r>
      <w:r w:rsidRPr="00955383">
        <w:rPr>
          <w:rFonts w:ascii="Times New Roman" w:hAnsi="Times New Roman" w:cs="Times New Roman"/>
          <w:sz w:val="24"/>
          <w:szCs w:val="24"/>
        </w:rPr>
        <w:t xml:space="preserve">Kartu su pasiūlymu tiekėjai privalo pateikti siūlomų prekių katalogus, nuotraukas su prekių kodais (be </w:t>
      </w:r>
      <w:r w:rsidR="00841C87">
        <w:rPr>
          <w:rFonts w:ascii="Times New Roman" w:hAnsi="Times New Roman" w:cs="Times New Roman"/>
          <w:sz w:val="24"/>
          <w:szCs w:val="24"/>
        </w:rPr>
        <w:t>K</w:t>
      </w:r>
      <w:r w:rsidRPr="00955383">
        <w:rPr>
          <w:rFonts w:ascii="Times New Roman" w:hAnsi="Times New Roman" w:cs="Times New Roman"/>
          <w:sz w:val="24"/>
          <w:szCs w:val="24"/>
        </w:rPr>
        <w:t xml:space="preserve">auno kolegijos logotipo) arba tikslias nuorodas į siūlomas prekes (be Kauno kolegijos logotipo). Tiekėjas gali pasiūlyti daugiau nei po 1 prekę kiekvienai pozicijai, jeigu prekių įkainiai vienodi ir atitinka techninės specifikacijos reikalavimus (nelaikoma alternatyviu pasiūlymu). </w:t>
      </w:r>
    </w:p>
    <w:p w14:paraId="3E33A85A" w14:textId="77777777" w:rsidR="00BD04FE" w:rsidRPr="00955383" w:rsidRDefault="00BD04FE" w:rsidP="00BD04FE">
      <w:pPr>
        <w:pStyle w:val="Sraopastraipa"/>
        <w:spacing w:after="0"/>
        <w:ind w:left="142" w:right="-29" w:firstLine="567"/>
        <w:jc w:val="both"/>
        <w:rPr>
          <w:rFonts w:ascii="Times New Roman" w:hAnsi="Times New Roman" w:cs="Times New Roman"/>
          <w:sz w:val="24"/>
          <w:szCs w:val="24"/>
        </w:rPr>
      </w:pPr>
      <w:r w:rsidRPr="00955383">
        <w:rPr>
          <w:rFonts w:ascii="Times New Roman" w:hAnsi="Times New Roman" w:cs="Times New Roman"/>
          <w:sz w:val="24"/>
          <w:szCs w:val="24"/>
        </w:rPr>
        <w:t xml:space="preserve">4. Perkančiajai organizacijai paprašius, preliminarus laimėtojas per </w:t>
      </w:r>
      <w:r w:rsidRPr="00955383">
        <w:rPr>
          <w:rFonts w:ascii="Times New Roman" w:hAnsi="Times New Roman" w:cs="Times New Roman"/>
          <w:sz w:val="24"/>
          <w:szCs w:val="24"/>
          <w:lang w:val="en-US"/>
        </w:rPr>
        <w:t>7</w:t>
      </w:r>
      <w:r w:rsidRPr="00955383">
        <w:rPr>
          <w:rFonts w:ascii="Times New Roman" w:hAnsi="Times New Roman" w:cs="Times New Roman"/>
          <w:sz w:val="24"/>
          <w:szCs w:val="24"/>
        </w:rPr>
        <w:t xml:space="preserve"> (septynias) dienas privalės pateikti techninės specifikacijos reikalavimus atitinkančius siūlomų prekių pavyzdžius (bent po 1 egz. iš kiekvienos pozicijos), pakuotės pavyzdžius (be Kauno kolegijos logotipo). Prekių pavyzdžių pateikimo išlaidas dengia tiekėjai. Prekių pavyzdžiai tiekėjams grąžinami pateikus prašymą raštu (elektroniniu paštu) pasibaigus pirkimo procedūroms arba šie pavyzdžiai pripažįstami prekių darbiniais pavyzdžiais (etalonais).</w:t>
      </w:r>
    </w:p>
    <w:p w14:paraId="5ECE6115" w14:textId="77777777" w:rsidR="00BD04FE" w:rsidRPr="00955383" w:rsidRDefault="00BD04FE" w:rsidP="00BD04FE">
      <w:pPr>
        <w:pStyle w:val="Sraopastraipa"/>
        <w:spacing w:after="0"/>
        <w:ind w:left="0" w:right="-29" w:firstLine="709"/>
        <w:jc w:val="both"/>
        <w:rPr>
          <w:rFonts w:ascii="Times New Roman" w:hAnsi="Times New Roman" w:cs="Times New Roman"/>
          <w:sz w:val="24"/>
          <w:szCs w:val="24"/>
        </w:rPr>
      </w:pPr>
      <w:r w:rsidRPr="00955383">
        <w:rPr>
          <w:rFonts w:ascii="Times New Roman" w:hAnsi="Times New Roman" w:cs="Times New Roman"/>
          <w:sz w:val="24"/>
          <w:szCs w:val="24"/>
        </w:rPr>
        <w:t>5. Ant visų prekių turi būti naudojamas Kauno kolegijos logotipas (vienas iš šių variantų) ar kitas su perkančiąja organizacija suderintas logotipas:</w:t>
      </w:r>
    </w:p>
    <w:p w14:paraId="2E6F3B0C" w14:textId="77777777" w:rsidR="00BD04FE" w:rsidRPr="00955383" w:rsidRDefault="00BD04FE" w:rsidP="00BD04FE">
      <w:pPr>
        <w:pStyle w:val="Sraopastraipa"/>
        <w:spacing w:after="0"/>
        <w:ind w:left="0" w:right="-29" w:firstLine="709"/>
        <w:jc w:val="both"/>
        <w:rPr>
          <w:rFonts w:ascii="Times New Roman" w:hAnsi="Times New Roman" w:cs="Times New Roman"/>
          <w:sz w:val="24"/>
          <w:szCs w:val="24"/>
        </w:rPr>
      </w:pPr>
    </w:p>
    <w:p w14:paraId="7C38FBB8" w14:textId="77777777" w:rsidR="00BD04FE" w:rsidRPr="00955383" w:rsidRDefault="00BD04FE" w:rsidP="00BD04FE">
      <w:pPr>
        <w:pStyle w:val="Sraopastraipa"/>
        <w:spacing w:after="0"/>
        <w:ind w:left="0" w:right="-29" w:firstLine="426"/>
        <w:jc w:val="both"/>
        <w:rPr>
          <w:rFonts w:ascii="Times New Roman" w:hAnsi="Times New Roman" w:cs="Times New Roman"/>
          <w:sz w:val="24"/>
          <w:szCs w:val="24"/>
        </w:rPr>
      </w:pPr>
      <w:r w:rsidRPr="00955383">
        <w:rPr>
          <w:rFonts w:ascii="Times New Roman" w:hAnsi="Times New Roman" w:cs="Times New Roman"/>
          <w:noProof/>
          <w:sz w:val="24"/>
          <w:szCs w:val="24"/>
        </w:rPr>
        <w:drawing>
          <wp:inline distT="0" distB="0" distL="0" distR="0" wp14:anchorId="2961A68E" wp14:editId="223F6E9A">
            <wp:extent cx="1333509" cy="679802"/>
            <wp:effectExtent l="0" t="0" r="0" b="6350"/>
            <wp:docPr id="117212246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358079" cy="692327"/>
                    </a:xfrm>
                    <a:prstGeom prst="rect">
                      <a:avLst/>
                    </a:prstGeom>
                    <a:noFill/>
                    <a:ln>
                      <a:noFill/>
                    </a:ln>
                  </pic:spPr>
                </pic:pic>
              </a:graphicData>
            </a:graphic>
          </wp:inline>
        </w:drawing>
      </w:r>
    </w:p>
    <w:p w14:paraId="311DC32C" w14:textId="77777777" w:rsidR="00BD04FE" w:rsidRPr="00955383" w:rsidRDefault="00BD04FE" w:rsidP="00BD04FE">
      <w:pPr>
        <w:pStyle w:val="Sraopastraipa"/>
        <w:spacing w:after="0"/>
        <w:ind w:left="0" w:right="-29" w:firstLine="709"/>
        <w:jc w:val="both"/>
        <w:rPr>
          <w:rFonts w:ascii="Times New Roman" w:hAnsi="Times New Roman" w:cs="Times New Roman"/>
          <w:sz w:val="24"/>
          <w:szCs w:val="24"/>
        </w:rPr>
      </w:pPr>
    </w:p>
    <w:p w14:paraId="5DD5363D" w14:textId="77777777" w:rsidR="00BD04FE" w:rsidRPr="00955383" w:rsidRDefault="00BD04FE" w:rsidP="00BD04FE">
      <w:pPr>
        <w:pStyle w:val="Sraopastraipa"/>
        <w:spacing w:after="0"/>
        <w:ind w:left="0" w:right="-29"/>
        <w:jc w:val="both"/>
        <w:rPr>
          <w:rFonts w:ascii="Times New Roman" w:hAnsi="Times New Roman" w:cs="Times New Roman"/>
          <w:sz w:val="24"/>
          <w:szCs w:val="24"/>
        </w:rPr>
      </w:pPr>
      <w:r w:rsidRPr="00955383">
        <w:rPr>
          <w:rFonts w:ascii="Times New Roman" w:hAnsi="Times New Roman" w:cs="Times New Roman"/>
          <w:noProof/>
          <w:sz w:val="24"/>
          <w:szCs w:val="24"/>
        </w:rPr>
        <w:drawing>
          <wp:inline distT="0" distB="0" distL="0" distR="0" wp14:anchorId="7682DBB0" wp14:editId="1532F5A9">
            <wp:extent cx="1957371" cy="1184885"/>
            <wp:effectExtent l="0" t="0" r="5080" b="0"/>
            <wp:docPr id="52339298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972063" cy="1193779"/>
                    </a:xfrm>
                    <a:prstGeom prst="rect">
                      <a:avLst/>
                    </a:prstGeom>
                    <a:noFill/>
                    <a:ln>
                      <a:noFill/>
                    </a:ln>
                  </pic:spPr>
                </pic:pic>
              </a:graphicData>
            </a:graphic>
          </wp:inline>
        </w:drawing>
      </w:r>
    </w:p>
    <w:p w14:paraId="578EB865" w14:textId="77777777" w:rsidR="00BD04FE" w:rsidRPr="00955383" w:rsidRDefault="00BD04FE" w:rsidP="00BD04FE">
      <w:pPr>
        <w:pStyle w:val="Sraopastraipa"/>
        <w:spacing w:after="0"/>
        <w:ind w:left="0" w:right="-29" w:firstLine="709"/>
        <w:jc w:val="both"/>
        <w:rPr>
          <w:rFonts w:ascii="Times New Roman" w:hAnsi="Times New Roman" w:cs="Times New Roman"/>
          <w:sz w:val="24"/>
          <w:szCs w:val="24"/>
        </w:rPr>
      </w:pPr>
    </w:p>
    <w:p w14:paraId="1944ECA9" w14:textId="77777777" w:rsidR="00BD04FE" w:rsidRPr="00955383" w:rsidRDefault="00BD04FE" w:rsidP="00BD04FE">
      <w:pPr>
        <w:pStyle w:val="Sraopastraipa"/>
        <w:spacing w:after="60" w:line="360" w:lineRule="auto"/>
        <w:ind w:left="0" w:right="-29"/>
        <w:jc w:val="both"/>
        <w:rPr>
          <w:rFonts w:ascii="Times New Roman" w:hAnsi="Times New Roman" w:cs="Times New Roman"/>
          <w:sz w:val="24"/>
          <w:szCs w:val="24"/>
        </w:rPr>
      </w:pPr>
      <w:r w:rsidRPr="00955383">
        <w:rPr>
          <w:rFonts w:ascii="Times New Roman" w:hAnsi="Times New Roman" w:cs="Times New Roman"/>
          <w:noProof/>
          <w:sz w:val="24"/>
          <w:szCs w:val="24"/>
        </w:rPr>
        <w:drawing>
          <wp:inline distT="0" distB="0" distL="0" distR="0" wp14:anchorId="5F071EA6" wp14:editId="2F2FA05F">
            <wp:extent cx="2126458" cy="1199693"/>
            <wp:effectExtent l="0" t="0" r="7620" b="635"/>
            <wp:docPr id="107440077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147081" cy="1211328"/>
                    </a:xfrm>
                    <a:prstGeom prst="rect">
                      <a:avLst/>
                    </a:prstGeom>
                    <a:noFill/>
                    <a:ln>
                      <a:noFill/>
                    </a:ln>
                  </pic:spPr>
                </pic:pic>
              </a:graphicData>
            </a:graphic>
          </wp:inline>
        </w:drawing>
      </w:r>
    </w:p>
    <w:p w14:paraId="0437CD70" w14:textId="77777777" w:rsidR="00BD04FE" w:rsidRPr="00955383" w:rsidRDefault="00BD04FE" w:rsidP="00BD04FE">
      <w:pPr>
        <w:pStyle w:val="Sraopastraipa"/>
        <w:spacing w:after="60" w:line="360" w:lineRule="auto"/>
        <w:ind w:left="0" w:right="-29" w:firstLine="709"/>
        <w:jc w:val="both"/>
        <w:rPr>
          <w:rFonts w:ascii="Times New Roman" w:hAnsi="Times New Roman" w:cs="Times New Roman"/>
          <w:noProof/>
          <w:sz w:val="24"/>
          <w:szCs w:val="24"/>
        </w:rPr>
      </w:pPr>
    </w:p>
    <w:p w14:paraId="6BD10472" w14:textId="77777777" w:rsidR="00BD04FE" w:rsidRPr="00955383" w:rsidRDefault="00BD04FE" w:rsidP="00BD04FE">
      <w:pPr>
        <w:pStyle w:val="Sraopastraipa"/>
        <w:spacing w:after="60" w:line="360" w:lineRule="auto"/>
        <w:ind w:left="0" w:right="-29" w:firstLine="709"/>
        <w:jc w:val="both"/>
        <w:rPr>
          <w:rFonts w:ascii="Times New Roman" w:hAnsi="Times New Roman" w:cs="Times New Roman"/>
          <w:noProof/>
          <w:sz w:val="24"/>
          <w:szCs w:val="24"/>
        </w:rPr>
      </w:pPr>
    </w:p>
    <w:p w14:paraId="4CA4838C" w14:textId="77777777" w:rsidR="00BD04FE" w:rsidRPr="00955383" w:rsidRDefault="00BD04FE" w:rsidP="00BD04FE">
      <w:pPr>
        <w:pStyle w:val="Sraopastraipa"/>
        <w:spacing w:after="60" w:line="360" w:lineRule="auto"/>
        <w:ind w:left="0" w:right="-29" w:firstLine="709"/>
        <w:jc w:val="both"/>
        <w:rPr>
          <w:rFonts w:ascii="Times New Roman" w:hAnsi="Times New Roman" w:cs="Times New Roman"/>
          <w:sz w:val="24"/>
          <w:szCs w:val="24"/>
        </w:rPr>
      </w:pPr>
      <w:r w:rsidRPr="00955383">
        <w:rPr>
          <w:rFonts w:ascii="Times New Roman" w:hAnsi="Times New Roman" w:cs="Times New Roman"/>
          <w:sz w:val="24"/>
          <w:szCs w:val="24"/>
        </w:rPr>
        <w:t xml:space="preserve"> </w:t>
      </w:r>
    </w:p>
    <w:p w14:paraId="5E576EB2" w14:textId="77777777" w:rsidR="00BD04FE" w:rsidRPr="00955383" w:rsidRDefault="00BD04FE" w:rsidP="00BD04FE">
      <w:pPr>
        <w:ind w:right="-28" w:firstLine="720"/>
        <w:jc w:val="both"/>
        <w:rPr>
          <w:rFonts w:ascii="Times New Roman" w:hAnsi="Times New Roman" w:cs="Times New Roman"/>
          <w:sz w:val="24"/>
          <w:szCs w:val="24"/>
        </w:rPr>
      </w:pPr>
      <w:r w:rsidRPr="00955383">
        <w:rPr>
          <w:rFonts w:ascii="Times New Roman" w:hAnsi="Times New Roman" w:cs="Times New Roman"/>
          <w:sz w:val="24"/>
          <w:szCs w:val="24"/>
        </w:rPr>
        <w:t>6.  Sudarius pirkimo sutartį, derinami ir tvirtinami maketai bei darbiniai pavyzdžiai. Tiekėjas įsipareigoja pristatyti perkančiajai organizacijai prekių maketus (vizualizacijas) su Kauno kolegijos logotipu per 3 (tris) darbo dienas nuo šio logotipo vektorinių variantų gavimo iš perkančiosios organizacijos dienos. Prekių maketų (vizualizacijų) pagaminimo išlaidas dengia tiekėjas. Perkančiajai organizacijai pareikalavus, tiekėjas įsipareigoja pristatyti perkančiajai organizacijai suderinti pagal šalių patvirtintus maketus (vizualizacijas) pagamintus prekių darbinius pavyzdžius (etalonus) per 14 (keturiolika) dienų nuo perkančiosios organizacijos prašymo pateikimo dienos. Prekių darbinių pavyzdžių (etalonų) pagaminimo išlaidas dengia tiekėjas.</w:t>
      </w:r>
    </w:p>
    <w:p w14:paraId="5B3E7E86" w14:textId="77777777" w:rsidR="00BD04FE" w:rsidRPr="00955383" w:rsidRDefault="00BD04FE" w:rsidP="00BD04FE">
      <w:pPr>
        <w:ind w:firstLine="709"/>
        <w:jc w:val="both"/>
        <w:rPr>
          <w:rFonts w:ascii="Times New Roman" w:hAnsi="Times New Roman" w:cs="Times New Roman"/>
          <w:sz w:val="24"/>
          <w:szCs w:val="24"/>
        </w:rPr>
      </w:pPr>
      <w:r w:rsidRPr="00955383">
        <w:rPr>
          <w:rFonts w:ascii="Times New Roman" w:hAnsi="Times New Roman" w:cs="Times New Roman"/>
          <w:sz w:val="24"/>
          <w:szCs w:val="24"/>
        </w:rPr>
        <w:t>7. Aplinkosaugos reikalavimai:</w:t>
      </w:r>
    </w:p>
    <w:tbl>
      <w:tblPr>
        <w:tblStyle w:val="Lentelstinklelis"/>
        <w:tblW w:w="0" w:type="auto"/>
        <w:tblInd w:w="0" w:type="dxa"/>
        <w:tblLook w:val="04A0" w:firstRow="1" w:lastRow="0" w:firstColumn="1" w:lastColumn="0" w:noHBand="0" w:noVBand="1"/>
      </w:tblPr>
      <w:tblGrid>
        <w:gridCol w:w="4632"/>
        <w:gridCol w:w="4384"/>
      </w:tblGrid>
      <w:tr w:rsidR="00BD04FE" w:rsidRPr="00955383" w14:paraId="7309E797" w14:textId="77777777" w:rsidTr="004655B5">
        <w:trPr>
          <w:tblHeader/>
        </w:trPr>
        <w:tc>
          <w:tcPr>
            <w:tcW w:w="4957" w:type="dxa"/>
          </w:tcPr>
          <w:p w14:paraId="0788CF0C" w14:textId="77777777" w:rsidR="00BD04FE" w:rsidRPr="00955383" w:rsidRDefault="00BD04FE" w:rsidP="004655B5">
            <w:pPr>
              <w:pStyle w:val="Default"/>
              <w:jc w:val="center"/>
              <w:rPr>
                <w:color w:val="auto"/>
                <w:lang w:val="lt-LT"/>
              </w:rPr>
            </w:pPr>
            <w:r w:rsidRPr="00955383">
              <w:rPr>
                <w:b/>
                <w:bCs/>
                <w:color w:val="auto"/>
                <w:lang w:val="lt-LT"/>
              </w:rPr>
              <w:t>Reikalavimai</w:t>
            </w:r>
          </w:p>
        </w:tc>
        <w:tc>
          <w:tcPr>
            <w:tcW w:w="4671" w:type="dxa"/>
          </w:tcPr>
          <w:p w14:paraId="267BB635" w14:textId="77777777" w:rsidR="00BD04FE" w:rsidRPr="00955383" w:rsidRDefault="00BD04FE" w:rsidP="004655B5">
            <w:pPr>
              <w:pStyle w:val="Default"/>
              <w:jc w:val="center"/>
              <w:rPr>
                <w:color w:val="auto"/>
                <w:lang w:val="lt-LT"/>
              </w:rPr>
            </w:pPr>
            <w:r w:rsidRPr="00955383">
              <w:rPr>
                <w:b/>
                <w:bCs/>
                <w:color w:val="auto"/>
                <w:lang w:val="lt-LT"/>
              </w:rPr>
              <w:t>Atitiktį įrodantys dokumentai</w:t>
            </w:r>
          </w:p>
        </w:tc>
      </w:tr>
      <w:tr w:rsidR="00BD04FE" w:rsidRPr="00955383" w14:paraId="4F3043B1" w14:textId="77777777" w:rsidTr="004655B5">
        <w:tc>
          <w:tcPr>
            <w:tcW w:w="4957" w:type="dxa"/>
          </w:tcPr>
          <w:p w14:paraId="5E0691FA" w14:textId="4E92093D" w:rsidR="00BD04FE" w:rsidRPr="00955383" w:rsidRDefault="00BD04FE" w:rsidP="004655B5">
            <w:pPr>
              <w:pStyle w:val="Default"/>
              <w:jc w:val="both"/>
            </w:pPr>
            <w:r w:rsidRPr="00955383">
              <w:rPr>
                <w:color w:val="auto"/>
              </w:rPr>
              <w:t>7</w:t>
            </w:r>
            <w:r w:rsidRPr="00955383">
              <w:rPr>
                <w:color w:val="auto"/>
                <w:lang w:val="lt-LT"/>
              </w:rPr>
              <w:t xml:space="preserve">.1. Prekių, </w:t>
            </w:r>
            <w:r w:rsidRPr="00955383">
              <w:rPr>
                <w:lang w:val="lt-LT"/>
              </w:rPr>
              <w:t xml:space="preserve">nurodytų </w:t>
            </w:r>
            <w:r>
              <w:rPr>
                <w:lang w:val="lt-LT"/>
              </w:rPr>
              <w:t>„</w:t>
            </w:r>
            <w:r w:rsidRPr="00F21790">
              <w:rPr>
                <w:color w:val="auto"/>
                <w:lang w:val="lt-LT"/>
              </w:rPr>
              <w:t>Prekių sąrašas su technine specifikacija</w:t>
            </w:r>
            <w:r>
              <w:rPr>
                <w:color w:val="auto"/>
                <w:lang w:val="lt-LT"/>
              </w:rPr>
              <w:t>“</w:t>
            </w:r>
            <w:r>
              <w:rPr>
                <w:lang w:val="lt-LT"/>
              </w:rPr>
              <w:t xml:space="preserve"> </w:t>
            </w:r>
            <w:r w:rsidRPr="00955383">
              <w:rPr>
                <w:lang w:val="lt-LT"/>
              </w:rPr>
              <w:t>1, 2,  4, 6, 12, 14, 18, 19, 20, 22 ir 23 punktuose, nurodyti reikalavimai (žalias šriftas)</w:t>
            </w:r>
            <w:r w:rsidRPr="00955383">
              <w:rPr>
                <w:color w:val="auto"/>
                <w:lang w:val="lt-LT"/>
              </w:rPr>
              <w:t>.</w:t>
            </w:r>
          </w:p>
        </w:tc>
        <w:tc>
          <w:tcPr>
            <w:tcW w:w="4671" w:type="dxa"/>
          </w:tcPr>
          <w:p w14:paraId="3D1B030E" w14:textId="77777777" w:rsidR="00BD04FE" w:rsidRPr="00955383" w:rsidRDefault="00BD04FE" w:rsidP="004655B5">
            <w:pPr>
              <w:pStyle w:val="Default"/>
              <w:jc w:val="both"/>
              <w:rPr>
                <w:color w:val="auto"/>
                <w:lang w:val="lt-LT"/>
              </w:rPr>
            </w:pPr>
            <w:r w:rsidRPr="00955383">
              <w:rPr>
                <w:b/>
                <w:bCs/>
                <w:i/>
                <w:color w:val="auto"/>
                <w:lang w:val="lt-LT"/>
              </w:rPr>
              <w:t>Atitiktį įrodantys dokumentai pateikiami kartu su pasiūlymu:</w:t>
            </w:r>
          </w:p>
          <w:p w14:paraId="505104C1" w14:textId="77777777" w:rsidR="00BD04FE" w:rsidRPr="00955383" w:rsidRDefault="00BD04FE" w:rsidP="004655B5">
            <w:pPr>
              <w:pStyle w:val="Default"/>
              <w:jc w:val="both"/>
              <w:rPr>
                <w:lang w:val="lt-LT"/>
              </w:rPr>
            </w:pPr>
            <w:r w:rsidRPr="00955383">
              <w:rPr>
                <w:color w:val="auto"/>
                <w:lang w:val="lt-LT"/>
              </w:rPr>
              <w:t xml:space="preserve">Atitikties deklaracija arba </w:t>
            </w:r>
            <w:r w:rsidRPr="00955383">
              <w:rPr>
                <w:lang w:val="lt-LT"/>
              </w:rPr>
              <w:t>prekės aprašymas, arba gamintojo ir (ar) tiekėjo techniniai dokumentai, arba pripažintos įstaigos arba paskelbtosios (notifikuotos) institucijos atlikto bandymo protokolas, arba nepriklausomos šalies išduotas sertifikatas arba kitas lygiavertis dokumentas, arba nuoroda į internetinį puslapį, kuria įrodoma prekės atitiktis aplinkosauginiams reikalavimams</w:t>
            </w:r>
            <w:r w:rsidRPr="00955383">
              <w:rPr>
                <w:color w:val="auto"/>
                <w:lang w:val="lt-LT"/>
              </w:rPr>
              <w:t>.</w:t>
            </w:r>
          </w:p>
        </w:tc>
      </w:tr>
      <w:tr w:rsidR="00BD04FE" w:rsidRPr="00955383" w14:paraId="243228DF" w14:textId="77777777" w:rsidTr="004655B5">
        <w:tc>
          <w:tcPr>
            <w:tcW w:w="4957" w:type="dxa"/>
          </w:tcPr>
          <w:p w14:paraId="09A1C681" w14:textId="77777777" w:rsidR="00BD04FE" w:rsidRPr="00955383" w:rsidRDefault="00BD04FE" w:rsidP="004655B5">
            <w:pPr>
              <w:jc w:val="both"/>
              <w:rPr>
                <w:rFonts w:hAnsi="Times New Roman" w:cs="Times New Roman"/>
                <w:sz w:val="24"/>
                <w:szCs w:val="24"/>
              </w:rPr>
            </w:pPr>
            <w:r w:rsidRPr="00955383">
              <w:rPr>
                <w:rFonts w:hAnsi="Times New Roman" w:cs="Times New Roman"/>
                <w:sz w:val="24"/>
                <w:szCs w:val="24"/>
                <w:lang w:val="en-US"/>
              </w:rPr>
              <w:t>7</w:t>
            </w:r>
            <w:r w:rsidRPr="00955383">
              <w:rPr>
                <w:rFonts w:hAnsi="Times New Roman" w:cs="Times New Roman"/>
                <w:sz w:val="24"/>
                <w:szCs w:val="24"/>
              </w:rPr>
              <w:t xml:space="preserve">.2. </w:t>
            </w:r>
            <w:r w:rsidRPr="00955383">
              <w:rPr>
                <w:rFonts w:eastAsia="Calibri" w:hAnsi="Times New Roman" w:cs="Times New Roman"/>
                <w:sz w:val="24"/>
                <w:szCs w:val="24"/>
              </w:rPr>
              <w:t>Jeigu prekės tiekiamos ar perduodamos pirkimo vykdytojui antrinėje pakuotėje, antrinės pakuotės turi būti laikytinos perdirbamosiomis pakuotėmis pagal Lietuvos Respublikos mokesčio už aplinkos teršimą įstatymo nuostatas ir (ar) turi būti vienalytės (homogeniškos) pakuotės, pagamintos iš vienos rūšies medžiagos.</w:t>
            </w:r>
          </w:p>
        </w:tc>
        <w:tc>
          <w:tcPr>
            <w:tcW w:w="4671" w:type="dxa"/>
          </w:tcPr>
          <w:p w14:paraId="1E48F73E" w14:textId="77777777" w:rsidR="00BD04FE" w:rsidRPr="00955383" w:rsidRDefault="00BD04FE" w:rsidP="004655B5">
            <w:pPr>
              <w:pStyle w:val="Default"/>
              <w:jc w:val="both"/>
              <w:rPr>
                <w:b/>
                <w:i/>
                <w:color w:val="auto"/>
                <w:lang w:val="lt-LT"/>
              </w:rPr>
            </w:pPr>
            <w:r w:rsidRPr="00955383">
              <w:rPr>
                <w:b/>
                <w:i/>
                <w:color w:val="auto"/>
                <w:lang w:val="lt-LT"/>
              </w:rPr>
              <w:t>Pirkimo sutarties vykdymo metu tiekėjas turės pateikti:</w:t>
            </w:r>
          </w:p>
          <w:p w14:paraId="7041B7B9" w14:textId="77777777" w:rsidR="00BD04FE" w:rsidRPr="00955383" w:rsidRDefault="00BD04FE" w:rsidP="004655B5">
            <w:pPr>
              <w:pStyle w:val="Default"/>
              <w:jc w:val="both"/>
              <w:rPr>
                <w:color w:val="auto"/>
                <w:lang w:val="lt-LT"/>
              </w:rPr>
            </w:pPr>
            <w:r w:rsidRPr="00955383">
              <w:rPr>
                <w:color w:val="auto"/>
                <w:lang w:val="lt-LT"/>
              </w:rPr>
              <w:t xml:space="preserve">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955383">
              <w:rPr>
                <w:i/>
                <w:iCs/>
                <w:color w:val="auto"/>
                <w:lang w:val="lt-LT"/>
              </w:rPr>
              <w:t>Voluntary</w:t>
            </w:r>
            <w:proofErr w:type="spellEnd"/>
            <w:r w:rsidRPr="00955383">
              <w:rPr>
                <w:i/>
                <w:iCs/>
                <w:color w:val="auto"/>
                <w:lang w:val="lt-LT"/>
              </w:rPr>
              <w:t xml:space="preserve"> Standard </w:t>
            </w:r>
            <w:proofErr w:type="spellStart"/>
            <w:r w:rsidRPr="00955383">
              <w:rPr>
                <w:i/>
                <w:iCs/>
                <w:color w:val="auto"/>
                <w:lang w:val="lt-LT"/>
              </w:rPr>
              <w:t>for</w:t>
            </w:r>
            <w:proofErr w:type="spellEnd"/>
            <w:r w:rsidRPr="00955383">
              <w:rPr>
                <w:i/>
                <w:iCs/>
                <w:color w:val="auto"/>
                <w:lang w:val="lt-LT"/>
              </w:rPr>
              <w:t xml:space="preserve"> </w:t>
            </w:r>
            <w:proofErr w:type="spellStart"/>
            <w:r w:rsidRPr="00955383">
              <w:rPr>
                <w:i/>
                <w:iCs/>
                <w:color w:val="auto"/>
                <w:lang w:val="lt-LT"/>
              </w:rPr>
              <w:t>Repulping</w:t>
            </w:r>
            <w:proofErr w:type="spellEnd"/>
            <w:r w:rsidRPr="00955383">
              <w:rPr>
                <w:i/>
                <w:iCs/>
                <w:color w:val="auto"/>
                <w:lang w:val="lt-LT"/>
              </w:rPr>
              <w:t xml:space="preserve"> </w:t>
            </w:r>
            <w:proofErr w:type="spellStart"/>
            <w:r w:rsidRPr="00955383">
              <w:rPr>
                <w:i/>
                <w:iCs/>
                <w:color w:val="auto"/>
                <w:lang w:val="lt-LT"/>
              </w:rPr>
              <w:t>and</w:t>
            </w:r>
            <w:proofErr w:type="spellEnd"/>
            <w:r w:rsidRPr="00955383">
              <w:rPr>
                <w:i/>
                <w:iCs/>
                <w:color w:val="auto"/>
                <w:lang w:val="lt-LT"/>
              </w:rPr>
              <w:t xml:space="preserve"> </w:t>
            </w:r>
            <w:proofErr w:type="spellStart"/>
            <w:r w:rsidRPr="00955383">
              <w:rPr>
                <w:i/>
                <w:iCs/>
                <w:color w:val="auto"/>
                <w:lang w:val="lt-LT"/>
              </w:rPr>
              <w:t>Recycling</w:t>
            </w:r>
            <w:proofErr w:type="spellEnd"/>
            <w:r w:rsidRPr="00955383">
              <w:rPr>
                <w:i/>
                <w:iCs/>
                <w:color w:val="auto"/>
                <w:lang w:val="lt-LT"/>
              </w:rPr>
              <w:t xml:space="preserve"> </w:t>
            </w:r>
            <w:proofErr w:type="spellStart"/>
            <w:r w:rsidRPr="00955383">
              <w:rPr>
                <w:i/>
                <w:iCs/>
                <w:color w:val="auto"/>
                <w:lang w:val="lt-LT"/>
              </w:rPr>
              <w:t>Corrugated</w:t>
            </w:r>
            <w:proofErr w:type="spellEnd"/>
            <w:r w:rsidRPr="00955383">
              <w:rPr>
                <w:i/>
                <w:iCs/>
                <w:color w:val="auto"/>
                <w:lang w:val="lt-LT"/>
              </w:rPr>
              <w:t xml:space="preserve"> </w:t>
            </w:r>
            <w:proofErr w:type="spellStart"/>
            <w:r w:rsidRPr="00955383">
              <w:rPr>
                <w:i/>
                <w:iCs/>
                <w:color w:val="auto"/>
                <w:lang w:val="lt-LT"/>
              </w:rPr>
              <w:t>Fiberboard</w:t>
            </w:r>
            <w:proofErr w:type="spellEnd"/>
            <w:r w:rsidRPr="00955383">
              <w:rPr>
                <w:i/>
                <w:iCs/>
                <w:color w:val="auto"/>
                <w:lang w:val="lt-LT"/>
              </w:rPr>
              <w:t xml:space="preserve"> </w:t>
            </w:r>
            <w:proofErr w:type="spellStart"/>
            <w:r w:rsidRPr="00955383">
              <w:rPr>
                <w:i/>
                <w:iCs/>
                <w:color w:val="auto"/>
                <w:lang w:val="lt-LT"/>
              </w:rPr>
              <w:t>Treated</w:t>
            </w:r>
            <w:proofErr w:type="spellEnd"/>
            <w:r w:rsidRPr="00955383">
              <w:rPr>
                <w:i/>
                <w:iCs/>
                <w:color w:val="auto"/>
                <w:lang w:val="lt-LT"/>
              </w:rPr>
              <w:t xml:space="preserve"> to </w:t>
            </w:r>
            <w:proofErr w:type="spellStart"/>
            <w:r w:rsidRPr="00955383">
              <w:rPr>
                <w:i/>
                <w:iCs/>
                <w:color w:val="auto"/>
                <w:lang w:val="lt-LT"/>
              </w:rPr>
              <w:t>Improve</w:t>
            </w:r>
            <w:proofErr w:type="spellEnd"/>
            <w:r w:rsidRPr="00955383">
              <w:rPr>
                <w:i/>
                <w:iCs/>
                <w:color w:val="auto"/>
                <w:lang w:val="lt-LT"/>
              </w:rPr>
              <w:t xml:space="preserve"> </w:t>
            </w:r>
            <w:proofErr w:type="spellStart"/>
            <w:r w:rsidRPr="00955383">
              <w:rPr>
                <w:i/>
                <w:iCs/>
                <w:color w:val="auto"/>
                <w:lang w:val="lt-LT"/>
              </w:rPr>
              <w:t>Its</w:t>
            </w:r>
            <w:proofErr w:type="spellEnd"/>
            <w:r w:rsidRPr="00955383">
              <w:rPr>
                <w:i/>
                <w:iCs/>
                <w:color w:val="auto"/>
                <w:lang w:val="lt-LT"/>
              </w:rPr>
              <w:t xml:space="preserve"> </w:t>
            </w:r>
            <w:proofErr w:type="spellStart"/>
            <w:r w:rsidRPr="00955383">
              <w:rPr>
                <w:i/>
                <w:iCs/>
                <w:color w:val="auto"/>
                <w:lang w:val="lt-LT"/>
              </w:rPr>
              <w:t>Performance</w:t>
            </w:r>
            <w:proofErr w:type="spellEnd"/>
            <w:r w:rsidRPr="00955383">
              <w:rPr>
                <w:i/>
                <w:iCs/>
                <w:color w:val="auto"/>
                <w:lang w:val="lt-LT"/>
              </w:rPr>
              <w:t xml:space="preserve"> </w:t>
            </w:r>
            <w:proofErr w:type="spellStart"/>
            <w:r w:rsidRPr="00955383">
              <w:rPr>
                <w:i/>
                <w:iCs/>
                <w:color w:val="auto"/>
                <w:lang w:val="lt-LT"/>
              </w:rPr>
              <w:t>in</w:t>
            </w:r>
            <w:proofErr w:type="spellEnd"/>
            <w:r w:rsidRPr="00955383">
              <w:rPr>
                <w:i/>
                <w:iCs/>
                <w:color w:val="auto"/>
                <w:lang w:val="lt-LT"/>
              </w:rPr>
              <w:t xml:space="preserve"> </w:t>
            </w:r>
            <w:proofErr w:type="spellStart"/>
            <w:r w:rsidRPr="00955383">
              <w:rPr>
                <w:i/>
                <w:iCs/>
                <w:color w:val="auto"/>
                <w:lang w:val="lt-LT"/>
              </w:rPr>
              <w:t>the</w:t>
            </w:r>
            <w:proofErr w:type="spellEnd"/>
            <w:r w:rsidRPr="00955383">
              <w:rPr>
                <w:i/>
                <w:iCs/>
                <w:color w:val="auto"/>
                <w:lang w:val="lt-LT"/>
              </w:rPr>
              <w:t xml:space="preserve"> </w:t>
            </w:r>
            <w:proofErr w:type="spellStart"/>
            <w:r w:rsidRPr="00955383">
              <w:rPr>
                <w:i/>
                <w:iCs/>
                <w:color w:val="auto"/>
                <w:lang w:val="lt-LT"/>
              </w:rPr>
              <w:t>Presence</w:t>
            </w:r>
            <w:proofErr w:type="spellEnd"/>
            <w:r w:rsidRPr="00955383">
              <w:rPr>
                <w:i/>
                <w:iCs/>
                <w:color w:val="auto"/>
                <w:lang w:val="lt-LT"/>
              </w:rPr>
              <w:t xml:space="preserve"> </w:t>
            </w:r>
            <w:proofErr w:type="spellStart"/>
            <w:r w:rsidRPr="00955383">
              <w:rPr>
                <w:i/>
                <w:iCs/>
                <w:color w:val="auto"/>
                <w:lang w:val="lt-LT"/>
              </w:rPr>
              <w:t>of</w:t>
            </w:r>
            <w:proofErr w:type="spellEnd"/>
            <w:r w:rsidRPr="00955383">
              <w:rPr>
                <w:i/>
                <w:iCs/>
                <w:color w:val="auto"/>
                <w:lang w:val="lt-LT"/>
              </w:rPr>
              <w:t xml:space="preserve"> </w:t>
            </w:r>
            <w:proofErr w:type="spellStart"/>
            <w:r w:rsidRPr="00955383">
              <w:rPr>
                <w:i/>
                <w:iCs/>
                <w:color w:val="auto"/>
                <w:lang w:val="lt-LT"/>
              </w:rPr>
              <w:t>Water</w:t>
            </w:r>
            <w:proofErr w:type="spellEnd"/>
            <w:r w:rsidRPr="00955383">
              <w:rPr>
                <w:i/>
                <w:iCs/>
                <w:color w:val="auto"/>
                <w:lang w:val="lt-LT"/>
              </w:rPr>
              <w:t xml:space="preserve"> </w:t>
            </w:r>
            <w:proofErr w:type="spellStart"/>
            <w:r w:rsidRPr="00955383">
              <w:rPr>
                <w:i/>
                <w:iCs/>
                <w:color w:val="auto"/>
                <w:lang w:val="lt-LT"/>
              </w:rPr>
              <w:t>and</w:t>
            </w:r>
            <w:proofErr w:type="spellEnd"/>
            <w:r w:rsidRPr="00955383">
              <w:rPr>
                <w:i/>
                <w:iCs/>
                <w:color w:val="auto"/>
                <w:lang w:val="lt-LT"/>
              </w:rPr>
              <w:t xml:space="preserve"> </w:t>
            </w:r>
            <w:proofErr w:type="spellStart"/>
            <w:r w:rsidRPr="00955383">
              <w:rPr>
                <w:i/>
                <w:iCs/>
                <w:color w:val="auto"/>
                <w:lang w:val="lt-LT"/>
              </w:rPr>
              <w:t>Water</w:t>
            </w:r>
            <w:proofErr w:type="spellEnd"/>
            <w:r w:rsidRPr="00955383">
              <w:rPr>
                <w:i/>
                <w:iCs/>
                <w:color w:val="auto"/>
                <w:lang w:val="lt-LT"/>
              </w:rPr>
              <w:t xml:space="preserve"> </w:t>
            </w:r>
            <w:proofErr w:type="spellStart"/>
            <w:r w:rsidRPr="00955383">
              <w:rPr>
                <w:i/>
                <w:iCs/>
                <w:color w:val="auto"/>
                <w:lang w:val="lt-LT"/>
              </w:rPr>
              <w:t>Vapor</w:t>
            </w:r>
            <w:proofErr w:type="spellEnd"/>
            <w:r w:rsidRPr="00955383">
              <w:rPr>
                <w:i/>
                <w:iCs/>
                <w:color w:val="auto"/>
                <w:lang w:val="lt-LT"/>
              </w:rPr>
              <w:t xml:space="preserve">, </w:t>
            </w:r>
            <w:r w:rsidRPr="00955383">
              <w:rPr>
                <w:color w:val="auto"/>
                <w:lang w:val="lt-LT"/>
              </w:rPr>
              <w:t xml:space="preserve">standartas </w:t>
            </w:r>
            <w:proofErr w:type="spellStart"/>
            <w:r w:rsidRPr="00955383">
              <w:rPr>
                <w:i/>
                <w:iCs/>
                <w:color w:val="auto"/>
                <w:lang w:val="lt-LT"/>
              </w:rPr>
              <w:t>RecyClass</w:t>
            </w:r>
            <w:proofErr w:type="spellEnd"/>
            <w:r w:rsidRPr="00955383">
              <w:rPr>
                <w:i/>
                <w:iCs/>
                <w:color w:val="auto"/>
                <w:lang w:val="lt-LT"/>
              </w:rPr>
              <w:t xml:space="preserve"> </w:t>
            </w:r>
            <w:r w:rsidRPr="00955383">
              <w:rPr>
                <w:color w:val="auto"/>
                <w:lang w:val="lt-LT"/>
              </w:rPr>
              <w:t xml:space="preserve">ar kitas lygiavertis standartas, arba Aplinkos apsaugos agentūros interneto svetainėje (https://aaa.lrv.lt/) skelbiamame atliekų tvarkytojų, turinčių teisę išrašyti gaminių ir (ar) pakuočių atliekų sutvarkymą įrodančius dokumentus, sąraše nurodytų </w:t>
            </w:r>
            <w:r w:rsidRPr="00955383">
              <w:rPr>
                <w:color w:val="auto"/>
                <w:lang w:val="lt-LT"/>
              </w:rPr>
              <w:lastRenderedPageBreak/>
              <w:t xml:space="preserve">atliekų perdirbėjų ar eksportuotojų dokumentai, pagrindžiantys, kad tokios pakuotės, tapusios atliekomis, gali būti perdirbamos, arba kiti lygiaverčiai įrodymai. </w:t>
            </w:r>
          </w:p>
        </w:tc>
      </w:tr>
    </w:tbl>
    <w:p w14:paraId="3356C5CF" w14:textId="77777777" w:rsidR="00BD04FE" w:rsidRPr="00955383" w:rsidRDefault="00BD04FE" w:rsidP="00BD04FE">
      <w:pPr>
        <w:jc w:val="both"/>
        <w:rPr>
          <w:rFonts w:ascii="Times New Roman" w:hAnsi="Times New Roman" w:cs="Times New Roman"/>
          <w:sz w:val="24"/>
          <w:szCs w:val="24"/>
        </w:rPr>
      </w:pPr>
    </w:p>
    <w:p w14:paraId="22EF6507" w14:textId="77777777" w:rsidR="00BD04FE" w:rsidRPr="00955383" w:rsidRDefault="00BD04FE" w:rsidP="00BD04FE">
      <w:pPr>
        <w:tabs>
          <w:tab w:val="left" w:pos="1418"/>
        </w:tabs>
        <w:ind w:firstLine="709"/>
        <w:jc w:val="both"/>
        <w:rPr>
          <w:rFonts w:ascii="Times New Roman" w:hAnsi="Times New Roman" w:cs="Times New Roman"/>
          <w:sz w:val="24"/>
          <w:szCs w:val="24"/>
        </w:rPr>
      </w:pPr>
      <w:r w:rsidRPr="00955383">
        <w:rPr>
          <w:rFonts w:ascii="Times New Roman" w:hAnsi="Times New Roman" w:cs="Times New Roman"/>
          <w:sz w:val="24"/>
          <w:szCs w:val="24"/>
        </w:rPr>
        <w:t>8. Nacionalinio saugumo reikalavimai:</w:t>
      </w:r>
    </w:p>
    <w:p w14:paraId="55037451" w14:textId="77777777" w:rsidR="00BD04FE" w:rsidRDefault="00BD04FE" w:rsidP="00BD04FE">
      <w:pPr>
        <w:ind w:firstLine="709"/>
        <w:jc w:val="both"/>
        <w:rPr>
          <w:rFonts w:ascii="Times New Roman" w:hAnsi="Times New Roman" w:cs="Times New Roman"/>
          <w:color w:val="000000"/>
          <w:sz w:val="24"/>
          <w:szCs w:val="24"/>
        </w:rPr>
      </w:pPr>
      <w:r w:rsidRPr="00955383">
        <w:rPr>
          <w:rFonts w:ascii="Times New Roman" w:hAnsi="Times New Roman" w:cs="Times New Roman"/>
          <w:color w:val="000000"/>
          <w:sz w:val="24"/>
          <w:szCs w:val="24"/>
        </w:rPr>
        <w:t>Prekės neturi kelti grėsmės nacionaliniam saugumui, prekių gamintojas ar jį kontroliuojantis asmuo negali būti registruoti (jeigu gamintojas ar jį kontroliuojantis asmuo yra fizinis asmuo – nuolat gyvenantis ar turintis pilietybę) Viešųjų pirkimų įstatymo 92 straipsnio 15 dalyje numatytame sąraše nurodytose valstybėse ar teritorijose. Prekių tiekimas negali būti vykdomas iš Viešųjų pirkimų įstatymo 92 straipsnio 15 dalyje numatytame sąraše nurodytų valstybių ar teritorijų.</w:t>
      </w:r>
    </w:p>
    <w:p w14:paraId="009218CD" w14:textId="77777777" w:rsidR="00BD04FE" w:rsidRDefault="00BD04FE" w:rsidP="00BD04FE">
      <w:pPr>
        <w:ind w:firstLine="709"/>
        <w:jc w:val="both"/>
        <w:rPr>
          <w:rFonts w:ascii="Times New Roman" w:hAnsi="Times New Roman" w:cs="Times New Roman"/>
          <w:color w:val="000000"/>
          <w:sz w:val="24"/>
          <w:szCs w:val="24"/>
        </w:rPr>
      </w:pPr>
    </w:p>
    <w:p w14:paraId="7FB860C8" w14:textId="56F65E8E" w:rsidR="00E514FD" w:rsidRPr="00BD04FE" w:rsidRDefault="00BD04FE" w:rsidP="00BD04FE">
      <w:pPr>
        <w:ind w:firstLine="709"/>
        <w:jc w:val="both"/>
        <w:rPr>
          <w:rFonts w:ascii="Times New Roman" w:hAnsi="Times New Roman" w:cs="Times New Roman"/>
          <w:color w:val="EE0000"/>
          <w:sz w:val="24"/>
          <w:szCs w:val="24"/>
        </w:rPr>
      </w:pPr>
      <w:r w:rsidRPr="004A469E">
        <w:rPr>
          <w:rFonts w:ascii="Times New Roman" w:hAnsi="Times New Roman" w:cs="Times New Roman"/>
          <w:color w:val="EE0000"/>
          <w:sz w:val="24"/>
          <w:szCs w:val="24"/>
        </w:rPr>
        <w:t>Konkrečių prekių techninė specifikacija pateikiama atskiru priedu „Prekių sąrašas su technine specifikacija“.</w:t>
      </w:r>
    </w:p>
    <w:sectPr w:rsidR="00E514FD" w:rsidRPr="00BD04FE">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5EDB"/>
    <w:rsid w:val="001A0D53"/>
    <w:rsid w:val="003150DC"/>
    <w:rsid w:val="00655EDB"/>
    <w:rsid w:val="00841C87"/>
    <w:rsid w:val="00BD04FE"/>
    <w:rsid w:val="00CB7FDB"/>
    <w:rsid w:val="00E514F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F5A215"/>
  <w15:chartTrackingRefBased/>
  <w15:docId w15:val="{C50148B0-54C5-428E-89E2-4D85B65C6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D04FE"/>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655EDB"/>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655EDB"/>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655EDB"/>
    <w:pPr>
      <w:keepNext/>
      <w:keepLines/>
      <w:spacing w:before="160" w:after="80" w:line="259" w:lineRule="auto"/>
      <w:outlineLvl w:val="2"/>
    </w:pPr>
    <w:rPr>
      <w:rFonts w:eastAsiaTheme="majorEastAsia" w:cstheme="majorBidi"/>
      <w:color w:val="2F5496"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655EDB"/>
    <w:pPr>
      <w:keepNext/>
      <w:keepLines/>
      <w:spacing w:before="80" w:after="40" w:line="259" w:lineRule="auto"/>
      <w:outlineLvl w:val="3"/>
    </w:pPr>
    <w:rPr>
      <w:rFonts w:eastAsiaTheme="majorEastAsia" w:cstheme="majorBidi"/>
      <w:i/>
      <w:iCs/>
      <w:color w:val="2F5496"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655EDB"/>
    <w:pPr>
      <w:keepNext/>
      <w:keepLines/>
      <w:spacing w:before="80" w:after="40" w:line="259" w:lineRule="auto"/>
      <w:outlineLvl w:val="4"/>
    </w:pPr>
    <w:rPr>
      <w:rFonts w:eastAsiaTheme="majorEastAsia" w:cstheme="majorBidi"/>
      <w:color w:val="2F5496"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655EDB"/>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655EDB"/>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655EDB"/>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655EDB"/>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55EDB"/>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655EDB"/>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655EDB"/>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655EDB"/>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655EDB"/>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655ED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55ED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55ED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55ED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55EDB"/>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655ED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55EDB"/>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655ED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55EDB"/>
    <w:pPr>
      <w:spacing w:before="160" w:line="259" w:lineRule="auto"/>
      <w:jc w:val="center"/>
    </w:pPr>
    <w:rPr>
      <w:rFonts w:eastAsiaTheme="minorHAnsi"/>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655EDB"/>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55EDB"/>
    <w:pPr>
      <w:spacing w:line="259" w:lineRule="auto"/>
      <w:ind w:left="720"/>
      <w:contextualSpacing/>
    </w:pPr>
    <w:rPr>
      <w:rFonts w:eastAsiaTheme="minorHAnsi"/>
      <w:kern w:val="2"/>
      <w:sz w:val="22"/>
      <w:szCs w:val="22"/>
      <w:lang w:eastAsia="en-US"/>
      <w14:ligatures w14:val="standardContextual"/>
    </w:rPr>
  </w:style>
  <w:style w:type="character" w:styleId="Rykuspabraukimas">
    <w:name w:val="Intense Emphasis"/>
    <w:basedOn w:val="Numatytasispastraiposriftas"/>
    <w:uiPriority w:val="21"/>
    <w:qFormat/>
    <w:rsid w:val="00655EDB"/>
    <w:rPr>
      <w:i/>
      <w:iCs/>
      <w:color w:val="2F5496" w:themeColor="accent1" w:themeShade="BF"/>
    </w:rPr>
  </w:style>
  <w:style w:type="paragraph" w:styleId="Iskirtacitata">
    <w:name w:val="Intense Quote"/>
    <w:basedOn w:val="prastasis"/>
    <w:next w:val="prastasis"/>
    <w:link w:val="IskirtacitataDiagrama"/>
    <w:uiPriority w:val="30"/>
    <w:qFormat/>
    <w:rsid w:val="00655EDB"/>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eastAsiaTheme="minorHAnsi"/>
      <w:i/>
      <w:iCs/>
      <w:color w:val="2F5496"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655EDB"/>
    <w:rPr>
      <w:i/>
      <w:iCs/>
      <w:color w:val="2F5496" w:themeColor="accent1" w:themeShade="BF"/>
    </w:rPr>
  </w:style>
  <w:style w:type="character" w:styleId="Rykinuoroda">
    <w:name w:val="Intense Reference"/>
    <w:basedOn w:val="Numatytasispastraiposriftas"/>
    <w:uiPriority w:val="32"/>
    <w:qFormat/>
    <w:rsid w:val="00655EDB"/>
    <w:rPr>
      <w:b/>
      <w:bCs/>
      <w:smallCaps/>
      <w:color w:val="2F5496"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D04FE"/>
  </w:style>
  <w:style w:type="table" w:styleId="Lentelstinklelis">
    <w:name w:val="Table Grid"/>
    <w:basedOn w:val="prastojilentel"/>
    <w:uiPriority w:val="39"/>
    <w:qFormat/>
    <w:rsid w:val="00BD04FE"/>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BD04FE"/>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BD04FE"/>
    <w:rPr>
      <w:rFonts w:eastAsiaTheme="minorEastAsia"/>
      <w:kern w:val="0"/>
      <w:sz w:val="21"/>
      <w:szCs w:val="20"/>
      <w:lang w:eastAsia="lt-LT"/>
      <w14:ligatures w14:val="none"/>
    </w:rPr>
  </w:style>
  <w:style w:type="paragraph" w:customStyle="1" w:styleId="Default">
    <w:name w:val="Default"/>
    <w:rsid w:val="00BD04FE"/>
    <w:pPr>
      <w:autoSpaceDE w:val="0"/>
      <w:autoSpaceDN w:val="0"/>
      <w:adjustRightInd w:val="0"/>
      <w:spacing w:after="0" w:line="240" w:lineRule="auto"/>
    </w:pPr>
    <w:rPr>
      <w:rFonts w:ascii="Times New Roman" w:eastAsia="Calibri" w:hAnsi="Times New Roman" w:cs="Times New Roman"/>
      <w:color w:val="000000"/>
      <w:kern w:val="0"/>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3289</Words>
  <Characters>1875</Characters>
  <Application>Microsoft Office Word</Application>
  <DocSecurity>0</DocSecurity>
  <Lines>15</Lines>
  <Paragraphs>10</Paragraphs>
  <ScaleCrop>false</ScaleCrop>
  <Company/>
  <LinksUpToDate>false</LinksUpToDate>
  <CharactersWithSpaces>5154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Sigrida Eimutienė</dc:creator>
  <cp:keywords/>
  <dc:description/>
  <cp:lastModifiedBy>Greta Kuraitienė</cp:lastModifiedBy>
  <cp:revision>4</cp:revision>
  <dcterms:created xsi:type="dcterms:W3CDTF">2026-06-08T09:13:00Z</dcterms:created>
  <dcterms:modified xsi:type="dcterms:W3CDTF">2026-06-09T07:41:00Z</dcterms:modified>
</cp:coreProperties>
</file>